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85" w:rsidRDefault="00972685" w:rsidP="00972685">
      <w:r>
        <w:t xml:space="preserve">Stages of an Asset Transfer from Calderdale Council to CVCLT </w:t>
      </w:r>
    </w:p>
    <w:p w:rsidR="00972685" w:rsidRDefault="00972685" w:rsidP="00972685"/>
    <w:p w:rsidR="00C96E3A" w:rsidRDefault="00972685">
      <w:r>
        <w:rPr>
          <w:noProof/>
        </w:rPr>
        <w:drawing>
          <wp:inline distT="0" distB="0" distL="0" distR="0" wp14:anchorId="703465B6" wp14:editId="1396D033">
            <wp:extent cx="5731510" cy="5095240"/>
            <wp:effectExtent l="0" t="0" r="0" b="4292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sectPr w:rsidR="00C9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85"/>
    <w:rsid w:val="00972685"/>
    <w:rsid w:val="00C9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1823-40C0-43EB-9CAA-0A1C9E19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85541">
      <w:bodyDiv w:val="1"/>
      <w:marLeft w:val="0"/>
      <w:marRight w:val="0"/>
      <w:marTop w:val="0"/>
      <w:marBottom w:val="0"/>
      <w:divBdr>
        <w:top w:val="none" w:sz="0" w:space="0" w:color="auto"/>
        <w:left w:val="none" w:sz="0" w:space="0" w:color="auto"/>
        <w:bottom w:val="none" w:sz="0" w:space="0" w:color="auto"/>
        <w:right w:val="none" w:sz="0" w:space="0" w:color="auto"/>
      </w:divBdr>
    </w:div>
    <w:div w:id="13349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7DDA0-A559-411D-9B61-CA3CE11FE28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8BF3615-E433-4E09-8038-4388184DC959}">
      <dgm:prSet phldrT="[Text]" custT="1"/>
      <dgm:spPr/>
      <dgm:t>
        <a:bodyPr/>
        <a:lstStyle/>
        <a:p>
          <a:r>
            <a:rPr lang="en-GB" sz="1600"/>
            <a:t>Identifying sites</a:t>
          </a:r>
        </a:p>
      </dgm:t>
    </dgm:pt>
    <dgm:pt modelId="{081F5D05-E008-4041-91F6-8AD30494C1D6}" type="parTrans" cxnId="{5BB220EB-4F3D-4E16-AF92-36CA2EC74363}">
      <dgm:prSet/>
      <dgm:spPr/>
      <dgm:t>
        <a:bodyPr/>
        <a:lstStyle/>
        <a:p>
          <a:endParaRPr lang="en-GB"/>
        </a:p>
      </dgm:t>
    </dgm:pt>
    <dgm:pt modelId="{A42F488C-7BE0-4391-B3AB-8D8854F95630}" type="sibTrans" cxnId="{5BB220EB-4F3D-4E16-AF92-36CA2EC74363}">
      <dgm:prSet/>
      <dgm:spPr/>
      <dgm:t>
        <a:bodyPr/>
        <a:lstStyle/>
        <a:p>
          <a:endParaRPr lang="en-GB"/>
        </a:p>
      </dgm:t>
    </dgm:pt>
    <dgm:pt modelId="{485FBA92-2A5A-425C-8A06-70CB61672238}">
      <dgm:prSet phldrT="[Text]" custT="1"/>
      <dgm:spPr/>
      <dgm:t>
        <a:bodyPr/>
        <a:lstStyle/>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r>
            <a:rPr lang="en-GB" sz="1600"/>
            <a:t>Site Transfer Approval</a:t>
          </a:r>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endParaRPr lang="en-GB" sz="1600"/>
        </a:p>
        <a:p>
          <a:r>
            <a:rPr lang="en-GB" sz="1600"/>
            <a:t>Correspondence from owning directorate</a:t>
          </a:r>
        </a:p>
      </dgm:t>
    </dgm:pt>
    <dgm:pt modelId="{A0A632B2-394D-4A54-829D-FD0956FBF61D}" type="parTrans" cxnId="{3BF7D1BF-B3DB-4044-B914-9DB23EAE38F1}">
      <dgm:prSet/>
      <dgm:spPr/>
      <dgm:t>
        <a:bodyPr/>
        <a:lstStyle/>
        <a:p>
          <a:endParaRPr lang="en-GB"/>
        </a:p>
      </dgm:t>
    </dgm:pt>
    <dgm:pt modelId="{080F60FF-E0B5-4375-9FFC-696BED55624B}" type="sibTrans" cxnId="{3BF7D1BF-B3DB-4044-B914-9DB23EAE38F1}">
      <dgm:prSet/>
      <dgm:spPr/>
      <dgm:t>
        <a:bodyPr/>
        <a:lstStyle/>
        <a:p>
          <a:endParaRPr lang="en-GB"/>
        </a:p>
      </dgm:t>
    </dgm:pt>
    <dgm:pt modelId="{B5B8C37E-3D2E-4042-BFFE-868E8E302F0B}">
      <dgm:prSet phldrT="[Text]"/>
      <dgm:spPr/>
      <dgm:t>
        <a:bodyPr/>
        <a:lstStyle/>
        <a:p>
          <a:r>
            <a:rPr lang="en-GB"/>
            <a:t>Consultation and approval will be required from the owning directorate (if </a:t>
          </a:r>
          <a:r>
            <a:rPr lang="en-GB">
              <a:solidFill>
                <a:sysClr val="windowText" lastClr="000000"/>
              </a:solidFill>
            </a:rPr>
            <a:t>applicable) and Ward Members </a:t>
          </a:r>
          <a:r>
            <a:rPr lang="en-GB"/>
            <a:t>of the specific site, sites within CMBC ownership may already be designated as surplus from previous work carried out. </a:t>
          </a:r>
        </a:p>
      </dgm:t>
    </dgm:pt>
    <dgm:pt modelId="{AE548B15-0BE1-46F1-9182-197DFA5D0EEF}" type="parTrans" cxnId="{5890C070-87DF-47F4-B6F2-CC618D11FA6D}">
      <dgm:prSet/>
      <dgm:spPr/>
      <dgm:t>
        <a:bodyPr/>
        <a:lstStyle/>
        <a:p>
          <a:endParaRPr lang="en-GB"/>
        </a:p>
      </dgm:t>
    </dgm:pt>
    <dgm:pt modelId="{FEE505B6-2304-4FE3-8CDC-2EE3DA377948}" type="sibTrans" cxnId="{5890C070-87DF-47F4-B6F2-CC618D11FA6D}">
      <dgm:prSet/>
      <dgm:spPr/>
      <dgm:t>
        <a:bodyPr/>
        <a:lstStyle/>
        <a:p>
          <a:endParaRPr lang="en-GB"/>
        </a:p>
      </dgm:t>
    </dgm:pt>
    <dgm:pt modelId="{EE9FB77D-2747-48EE-8118-7DF554907295}">
      <dgm:prSet phldrT="[Text]" custT="1"/>
      <dgm:spPr/>
      <dgm:t>
        <a:bodyPr/>
        <a:lstStyle/>
        <a:p>
          <a:r>
            <a:rPr lang="en-GB" sz="1600"/>
            <a:t>Cabinet Report </a:t>
          </a:r>
          <a:r>
            <a:rPr lang="en-GB" sz="1700"/>
            <a:t>Produced</a:t>
          </a:r>
        </a:p>
      </dgm:t>
    </dgm:pt>
    <dgm:pt modelId="{77684815-28A4-4971-BB35-8E2BBC2B323D}" type="parTrans" cxnId="{255CEA6D-DCB6-417B-87AA-F8E522D79A5B}">
      <dgm:prSet/>
      <dgm:spPr/>
      <dgm:t>
        <a:bodyPr/>
        <a:lstStyle/>
        <a:p>
          <a:endParaRPr lang="en-GB"/>
        </a:p>
      </dgm:t>
    </dgm:pt>
    <dgm:pt modelId="{B9685684-CA1B-4F84-864F-7583C76B93B1}" type="sibTrans" cxnId="{255CEA6D-DCB6-417B-87AA-F8E522D79A5B}">
      <dgm:prSet/>
      <dgm:spPr/>
      <dgm:t>
        <a:bodyPr/>
        <a:lstStyle/>
        <a:p>
          <a:endParaRPr lang="en-GB"/>
        </a:p>
      </dgm:t>
    </dgm:pt>
    <dgm:pt modelId="{F6C44243-F127-49D1-96E0-18E91A2CBE18}">
      <dgm:prSet phldrT="[Text]"/>
      <dgm:spPr/>
      <dgm:t>
        <a:bodyPr/>
        <a:lstStyle/>
        <a:p>
          <a:r>
            <a:rPr lang="en-GB"/>
            <a:t> Cabinet approval is neccessary for sites being disposed for best value rather than for a monetary value. A report would include detail such as the intentions for the site (development of affordable housing). </a:t>
          </a:r>
        </a:p>
      </dgm:t>
    </dgm:pt>
    <dgm:pt modelId="{C89E0E74-3C8A-4C0F-AF67-A13BBF6C794B}" type="parTrans" cxnId="{D0284CF0-DABE-4EF5-8A43-4FDF2445E2E5}">
      <dgm:prSet/>
      <dgm:spPr/>
      <dgm:t>
        <a:bodyPr/>
        <a:lstStyle/>
        <a:p>
          <a:endParaRPr lang="en-GB"/>
        </a:p>
      </dgm:t>
    </dgm:pt>
    <dgm:pt modelId="{F4BE0139-0084-4320-A62E-9968F12E08D5}" type="sibTrans" cxnId="{D0284CF0-DABE-4EF5-8A43-4FDF2445E2E5}">
      <dgm:prSet/>
      <dgm:spPr/>
      <dgm:t>
        <a:bodyPr/>
        <a:lstStyle/>
        <a:p>
          <a:endParaRPr lang="en-GB"/>
        </a:p>
      </dgm:t>
    </dgm:pt>
    <dgm:pt modelId="{D84EE6A8-C188-4499-85E9-CE1A3487A9D0}">
      <dgm:prSet custT="1"/>
      <dgm:spPr/>
      <dgm:t>
        <a:bodyPr/>
        <a:lstStyle/>
        <a:p>
          <a:r>
            <a:rPr lang="en-GB" sz="1600"/>
            <a:t>Cabinet Decision</a:t>
          </a:r>
        </a:p>
      </dgm:t>
    </dgm:pt>
    <dgm:pt modelId="{FFCEE308-0762-45FA-A9FB-F18066A17847}" type="parTrans" cxnId="{D08FEAE4-4550-48FC-A663-3C0AF6D5777A}">
      <dgm:prSet/>
      <dgm:spPr/>
      <dgm:t>
        <a:bodyPr/>
        <a:lstStyle/>
        <a:p>
          <a:endParaRPr lang="en-GB"/>
        </a:p>
      </dgm:t>
    </dgm:pt>
    <dgm:pt modelId="{2260FADC-E0CC-49B9-97EF-BC5486766805}" type="sibTrans" cxnId="{D08FEAE4-4550-48FC-A663-3C0AF6D5777A}">
      <dgm:prSet/>
      <dgm:spPr/>
      <dgm:t>
        <a:bodyPr/>
        <a:lstStyle/>
        <a:p>
          <a:endParaRPr lang="en-GB"/>
        </a:p>
      </dgm:t>
    </dgm:pt>
    <dgm:pt modelId="{617F3993-524C-4054-B54D-E2B0D30F2C06}">
      <dgm:prSet custT="1"/>
      <dgm:spPr/>
      <dgm:t>
        <a:bodyPr/>
        <a:lstStyle/>
        <a:p>
          <a:r>
            <a:rPr lang="en-GB" sz="1600"/>
            <a:t>Due Diligence </a:t>
          </a:r>
        </a:p>
      </dgm:t>
    </dgm:pt>
    <dgm:pt modelId="{C7C46481-01CC-405D-AE07-0EACBC5DC215}" type="parTrans" cxnId="{EC18EDD4-F4BC-48B7-9123-FC1BC0CAC167}">
      <dgm:prSet/>
      <dgm:spPr/>
      <dgm:t>
        <a:bodyPr/>
        <a:lstStyle/>
        <a:p>
          <a:endParaRPr lang="en-GB"/>
        </a:p>
      </dgm:t>
    </dgm:pt>
    <dgm:pt modelId="{2A322007-83AB-448C-B9D0-1CA517068F83}" type="sibTrans" cxnId="{EC18EDD4-F4BC-48B7-9123-FC1BC0CAC167}">
      <dgm:prSet/>
      <dgm:spPr/>
      <dgm:t>
        <a:bodyPr/>
        <a:lstStyle/>
        <a:p>
          <a:endParaRPr lang="en-GB"/>
        </a:p>
      </dgm:t>
    </dgm:pt>
    <dgm:pt modelId="{D6FA2032-1896-454D-91EE-6DA570247DC3}">
      <dgm:prSet/>
      <dgm:spPr/>
      <dgm:t>
        <a:bodyPr/>
        <a:lstStyle/>
        <a:p>
          <a:r>
            <a:rPr lang="en-GB"/>
            <a:t>The CVCLT would carry out the neccessary work and research required prior to CMBC being instructed to carry out a formal  asset transfer.  </a:t>
          </a:r>
        </a:p>
      </dgm:t>
    </dgm:pt>
    <dgm:pt modelId="{80A27869-6956-4E8E-9426-FCA677D47BF5}" type="parTrans" cxnId="{4831FD45-6D23-49A4-8A55-A2D3BA97778E}">
      <dgm:prSet/>
      <dgm:spPr/>
      <dgm:t>
        <a:bodyPr/>
        <a:lstStyle/>
        <a:p>
          <a:endParaRPr lang="en-GB"/>
        </a:p>
      </dgm:t>
    </dgm:pt>
    <dgm:pt modelId="{ADC20718-83D6-40D8-AA4A-CCC25BE57057}" type="sibTrans" cxnId="{4831FD45-6D23-49A4-8A55-A2D3BA97778E}">
      <dgm:prSet/>
      <dgm:spPr/>
      <dgm:t>
        <a:bodyPr/>
        <a:lstStyle/>
        <a:p>
          <a:endParaRPr lang="en-GB"/>
        </a:p>
      </dgm:t>
    </dgm:pt>
    <dgm:pt modelId="{AA2F8F2E-FA6F-4F74-9E2D-B60898BA3EB8}">
      <dgm:prSet custT="1"/>
      <dgm:spPr/>
      <dgm:t>
        <a:bodyPr/>
        <a:lstStyle/>
        <a:p>
          <a:r>
            <a:rPr lang="en-GB" sz="1600"/>
            <a:t>Land Transfer </a:t>
          </a:r>
        </a:p>
      </dgm:t>
    </dgm:pt>
    <dgm:pt modelId="{A38D657B-4982-4FC3-87BD-C9CDB594C813}" type="parTrans" cxnId="{8ECB4EC2-076B-4B36-A419-5398F5B834E7}">
      <dgm:prSet/>
      <dgm:spPr/>
      <dgm:t>
        <a:bodyPr/>
        <a:lstStyle/>
        <a:p>
          <a:endParaRPr lang="en-GB"/>
        </a:p>
      </dgm:t>
    </dgm:pt>
    <dgm:pt modelId="{5DDBC995-12B1-434D-88A4-D0A8A761037A}" type="sibTrans" cxnId="{8ECB4EC2-076B-4B36-A419-5398F5B834E7}">
      <dgm:prSet/>
      <dgm:spPr/>
      <dgm:t>
        <a:bodyPr/>
        <a:lstStyle/>
        <a:p>
          <a:endParaRPr lang="en-GB"/>
        </a:p>
      </dgm:t>
    </dgm:pt>
    <dgm:pt modelId="{BBAFD537-9458-4666-A5BE-2ED9EA5DEF79}">
      <dgm:prSet custT="1"/>
      <dgm:spPr/>
      <dgm:t>
        <a:bodyPr/>
        <a:lstStyle/>
        <a:p>
          <a:r>
            <a:rPr lang="en-GB" sz="1600"/>
            <a:t>Draft Agreement and Correspondence</a:t>
          </a:r>
        </a:p>
      </dgm:t>
    </dgm:pt>
    <dgm:pt modelId="{88B10FDA-7572-4DA7-A83E-C7430D69E6A6}" type="parTrans" cxnId="{106C7A20-670C-4FEF-BF0B-2D0ECDC86A2B}">
      <dgm:prSet/>
      <dgm:spPr/>
      <dgm:t>
        <a:bodyPr/>
        <a:lstStyle/>
        <a:p>
          <a:endParaRPr lang="en-GB"/>
        </a:p>
      </dgm:t>
    </dgm:pt>
    <dgm:pt modelId="{C169DD88-C976-4678-89AC-40016D5E1DD4}" type="sibTrans" cxnId="{106C7A20-670C-4FEF-BF0B-2D0ECDC86A2B}">
      <dgm:prSet/>
      <dgm:spPr/>
      <dgm:t>
        <a:bodyPr/>
        <a:lstStyle/>
        <a:p>
          <a:endParaRPr lang="en-GB"/>
        </a:p>
      </dgm:t>
    </dgm:pt>
    <dgm:pt modelId="{A868B431-C9DA-4DB4-A441-C2F26B2C52AF}">
      <dgm:prSet custT="1"/>
      <dgm:spPr/>
      <dgm:t>
        <a:bodyPr/>
        <a:lstStyle/>
        <a:p>
          <a:r>
            <a:rPr lang="en-GB" sz="1600"/>
            <a:t>Licence Agreement </a:t>
          </a:r>
        </a:p>
      </dgm:t>
    </dgm:pt>
    <dgm:pt modelId="{0A228C11-B70F-49AD-A35E-83B2C8AC3053}" type="parTrans" cxnId="{41B42534-5A51-4E17-B348-09A822D3AE23}">
      <dgm:prSet/>
      <dgm:spPr/>
      <dgm:t>
        <a:bodyPr/>
        <a:lstStyle/>
        <a:p>
          <a:endParaRPr lang="en-GB"/>
        </a:p>
      </dgm:t>
    </dgm:pt>
    <dgm:pt modelId="{8A2AC4A7-E6BC-4070-BB09-17D384A71DED}" type="sibTrans" cxnId="{41B42534-5A51-4E17-B348-09A822D3AE23}">
      <dgm:prSet/>
      <dgm:spPr/>
      <dgm:t>
        <a:bodyPr/>
        <a:lstStyle/>
        <a:p>
          <a:endParaRPr lang="en-GB"/>
        </a:p>
      </dgm:t>
    </dgm:pt>
    <dgm:pt modelId="{E3A22EA0-EC9C-4891-BD92-7AE7C83CA661}">
      <dgm:prSet phldrT="[Text]"/>
      <dgm:spPr/>
      <dgm:t>
        <a:bodyPr/>
        <a:lstStyle/>
        <a:p>
          <a:r>
            <a:rPr lang="en-GB"/>
            <a:t>Sites may be identified by CMBC or CVCLT for affordable housing delivery. Initial discussion will take place about the potential for such sites.  </a:t>
          </a:r>
        </a:p>
      </dgm:t>
    </dgm:pt>
    <dgm:pt modelId="{5D21EB7C-BBA7-4810-9580-569BE0E8AC24}" type="sibTrans" cxnId="{7B6D7F24-EE4F-4CA2-BCBD-A6AFB2A8622D}">
      <dgm:prSet/>
      <dgm:spPr/>
      <dgm:t>
        <a:bodyPr/>
        <a:lstStyle/>
        <a:p>
          <a:endParaRPr lang="en-GB"/>
        </a:p>
      </dgm:t>
    </dgm:pt>
    <dgm:pt modelId="{A863653E-C593-4ABC-95EE-31B5D7D738EE}" type="parTrans" cxnId="{7B6D7F24-EE4F-4CA2-BCBD-A6AFB2A8622D}">
      <dgm:prSet/>
      <dgm:spPr/>
      <dgm:t>
        <a:bodyPr/>
        <a:lstStyle/>
        <a:p>
          <a:endParaRPr lang="en-GB"/>
        </a:p>
      </dgm:t>
    </dgm:pt>
    <dgm:pt modelId="{5D7BF197-D5F1-4526-91C5-9FC56E85B411}">
      <dgm:prSet/>
      <dgm:spPr/>
      <dgm:t>
        <a:bodyPr/>
        <a:lstStyle/>
        <a:p>
          <a:r>
            <a:rPr lang="en-GB"/>
            <a:t>A formal draft transfer agreement is produced and debated between the two parties leading to a final copy being produced and the asset being formally transfered across to the CVCLT. </a:t>
          </a:r>
        </a:p>
      </dgm:t>
    </dgm:pt>
    <dgm:pt modelId="{B8841052-CC3E-44ED-AC1C-3C007F1E09B7}" type="parTrans" cxnId="{8AA9DFC6-EEAF-4B7D-A195-20E9D5207AD1}">
      <dgm:prSet/>
      <dgm:spPr/>
      <dgm:t>
        <a:bodyPr/>
        <a:lstStyle/>
        <a:p>
          <a:endParaRPr lang="en-GB"/>
        </a:p>
      </dgm:t>
    </dgm:pt>
    <dgm:pt modelId="{3881F3ED-C356-4860-BAD8-2B749CD882C7}" type="sibTrans" cxnId="{8AA9DFC6-EEAF-4B7D-A195-20E9D5207AD1}">
      <dgm:prSet/>
      <dgm:spPr/>
      <dgm:t>
        <a:bodyPr/>
        <a:lstStyle/>
        <a:p>
          <a:endParaRPr lang="en-GB"/>
        </a:p>
      </dgm:t>
    </dgm:pt>
    <dgm:pt modelId="{688CACF2-C895-4196-B8B8-365061CCE71D}">
      <dgm:prSet/>
      <dgm:spPr/>
      <dgm:t>
        <a:bodyPr/>
        <a:lstStyle/>
        <a:p>
          <a:r>
            <a:rPr lang="en-GB"/>
            <a:t>If approval is gained this would allow for progression to a formal asset transfer being carried out. </a:t>
          </a:r>
        </a:p>
      </dgm:t>
    </dgm:pt>
    <dgm:pt modelId="{0F66CA84-3767-4475-A756-EEEBA998EDEE}" type="parTrans" cxnId="{57A41FA4-8FC4-4A7B-9C5D-2264B5874144}">
      <dgm:prSet/>
      <dgm:spPr/>
      <dgm:t>
        <a:bodyPr/>
        <a:lstStyle/>
        <a:p>
          <a:endParaRPr lang="en-GB"/>
        </a:p>
      </dgm:t>
    </dgm:pt>
    <dgm:pt modelId="{9D5683E2-0314-4865-80AB-4EF638EBC30D}" type="sibTrans" cxnId="{57A41FA4-8FC4-4A7B-9C5D-2264B5874144}">
      <dgm:prSet/>
      <dgm:spPr/>
      <dgm:t>
        <a:bodyPr/>
        <a:lstStyle/>
        <a:p>
          <a:endParaRPr lang="en-GB"/>
        </a:p>
      </dgm:t>
    </dgm:pt>
    <dgm:pt modelId="{3EBC0A6B-4B3D-4A6A-B775-4DF9B7821FF2}">
      <dgm:prSet/>
      <dgm:spPr/>
      <dgm:t>
        <a:bodyPr/>
        <a:lstStyle/>
        <a:p>
          <a:r>
            <a:rPr lang="en-GB"/>
            <a:t>Once CMBC officers have been notfiied of the intention to progress with developing the site for housing  CMBC officers can instruct legal services to progress with drawing up the transfer documents.    </a:t>
          </a:r>
        </a:p>
      </dgm:t>
    </dgm:pt>
    <dgm:pt modelId="{1617D7CF-E743-4BC7-B135-75C0ADD2E59B}" type="parTrans" cxnId="{422BEAD6-3BC3-4384-816F-589D2636B462}">
      <dgm:prSet/>
      <dgm:spPr/>
      <dgm:t>
        <a:bodyPr/>
        <a:lstStyle/>
        <a:p>
          <a:endParaRPr lang="en-GB"/>
        </a:p>
      </dgm:t>
    </dgm:pt>
    <dgm:pt modelId="{4D3B6233-B02F-4373-BE73-D3EB85AC31F7}" type="sibTrans" cxnId="{422BEAD6-3BC3-4384-816F-589D2636B462}">
      <dgm:prSet/>
      <dgm:spPr/>
      <dgm:t>
        <a:bodyPr/>
        <a:lstStyle/>
        <a:p>
          <a:endParaRPr lang="en-GB"/>
        </a:p>
      </dgm:t>
    </dgm:pt>
    <dgm:pt modelId="{8995C98E-1F9B-4D07-A8C5-2E57672B7DD6}">
      <dgm:prSet/>
      <dgm:spPr/>
      <dgm:t>
        <a:bodyPr/>
        <a:lstStyle/>
        <a:p>
          <a:r>
            <a:rPr lang="en-GB"/>
            <a:t>Where site transfers have not been fully completed but site investigations are required license agreements have been issued in the past to allow investigatory work to take place.  </a:t>
          </a:r>
        </a:p>
      </dgm:t>
    </dgm:pt>
    <dgm:pt modelId="{572C2379-0A8E-49A6-A727-552472F387A0}" type="parTrans" cxnId="{80A87471-3712-4BD4-A1A9-0CFCF80B2E0D}">
      <dgm:prSet/>
      <dgm:spPr/>
      <dgm:t>
        <a:bodyPr/>
        <a:lstStyle/>
        <a:p>
          <a:endParaRPr lang="en-GB"/>
        </a:p>
      </dgm:t>
    </dgm:pt>
    <dgm:pt modelId="{072E932F-2163-4641-B36D-6EB3514212D7}" type="sibTrans" cxnId="{80A87471-3712-4BD4-A1A9-0CFCF80B2E0D}">
      <dgm:prSet/>
      <dgm:spPr/>
      <dgm:t>
        <a:bodyPr/>
        <a:lstStyle/>
        <a:p>
          <a:endParaRPr lang="en-GB"/>
        </a:p>
      </dgm:t>
    </dgm:pt>
    <dgm:pt modelId="{04072F54-BA44-4E27-A7A0-63FBBA0AF659}" type="pres">
      <dgm:prSet presAssocID="{D447DDA0-A559-411D-9B61-CA3CE11FE284}" presName="Name0" presStyleCnt="0">
        <dgm:presLayoutVars>
          <dgm:dir/>
          <dgm:animLvl val="lvl"/>
          <dgm:resizeHandles val="exact"/>
        </dgm:presLayoutVars>
      </dgm:prSet>
      <dgm:spPr/>
    </dgm:pt>
    <dgm:pt modelId="{918F8BC2-E48C-4FAB-A639-E65A9F9D68DE}" type="pres">
      <dgm:prSet presAssocID="{18BF3615-E433-4E09-8038-4388184DC959}" presName="linNode" presStyleCnt="0"/>
      <dgm:spPr/>
    </dgm:pt>
    <dgm:pt modelId="{0807057E-EAA6-40A0-B8A4-745A598095E9}" type="pres">
      <dgm:prSet presAssocID="{18BF3615-E433-4E09-8038-4388184DC959}" presName="parentText" presStyleLbl="node1" presStyleIdx="0" presStyleCnt="8">
        <dgm:presLayoutVars>
          <dgm:chMax val="1"/>
          <dgm:bulletEnabled val="1"/>
        </dgm:presLayoutVars>
      </dgm:prSet>
      <dgm:spPr/>
    </dgm:pt>
    <dgm:pt modelId="{82B01641-AD57-498B-8727-99BD2E403630}" type="pres">
      <dgm:prSet presAssocID="{18BF3615-E433-4E09-8038-4388184DC959}" presName="descendantText" presStyleLbl="alignAccFollowNode1" presStyleIdx="0" presStyleCnt="8" custScaleX="81385">
        <dgm:presLayoutVars>
          <dgm:bulletEnabled val="1"/>
        </dgm:presLayoutVars>
      </dgm:prSet>
      <dgm:spPr/>
    </dgm:pt>
    <dgm:pt modelId="{21A01DDC-E33D-4AD8-9DBA-59E0CE38C74E}" type="pres">
      <dgm:prSet presAssocID="{A42F488C-7BE0-4391-B3AB-8D8854F95630}" presName="sp" presStyleCnt="0"/>
      <dgm:spPr/>
    </dgm:pt>
    <dgm:pt modelId="{DC93EA25-C87B-4A66-9884-1740E129BA1F}" type="pres">
      <dgm:prSet presAssocID="{485FBA92-2A5A-425C-8A06-70CB61672238}" presName="linNode" presStyleCnt="0"/>
      <dgm:spPr/>
    </dgm:pt>
    <dgm:pt modelId="{DDDAFFE6-5602-4A00-B1EA-C7D2EAD14AFE}" type="pres">
      <dgm:prSet presAssocID="{485FBA92-2A5A-425C-8A06-70CB61672238}" presName="parentText" presStyleLbl="node1" presStyleIdx="1" presStyleCnt="8">
        <dgm:presLayoutVars>
          <dgm:chMax val="1"/>
          <dgm:bulletEnabled val="1"/>
        </dgm:presLayoutVars>
      </dgm:prSet>
      <dgm:spPr/>
    </dgm:pt>
    <dgm:pt modelId="{0A01036D-BBFA-4191-B601-62D37166B4AD}" type="pres">
      <dgm:prSet presAssocID="{485FBA92-2A5A-425C-8A06-70CB61672238}" presName="descendantText" presStyleLbl="alignAccFollowNode1" presStyleIdx="1" presStyleCnt="8" custScaleX="81163">
        <dgm:presLayoutVars>
          <dgm:bulletEnabled val="1"/>
        </dgm:presLayoutVars>
      </dgm:prSet>
      <dgm:spPr/>
    </dgm:pt>
    <dgm:pt modelId="{6939DDC5-6EEB-407D-9AA3-A768BB3BA592}" type="pres">
      <dgm:prSet presAssocID="{080F60FF-E0B5-4375-9FFC-696BED55624B}" presName="sp" presStyleCnt="0"/>
      <dgm:spPr/>
    </dgm:pt>
    <dgm:pt modelId="{DEA2CECA-7BB5-4813-8A72-91F259D773FE}" type="pres">
      <dgm:prSet presAssocID="{EE9FB77D-2747-48EE-8118-7DF554907295}" presName="linNode" presStyleCnt="0"/>
      <dgm:spPr/>
    </dgm:pt>
    <dgm:pt modelId="{410762FE-9C2F-433E-9136-A1FAEE23A3A9}" type="pres">
      <dgm:prSet presAssocID="{EE9FB77D-2747-48EE-8118-7DF554907295}" presName="parentText" presStyleLbl="node1" presStyleIdx="2" presStyleCnt="8" custScaleX="98413" custLinFactNeighborX="-937" custLinFactNeighborY="-5527">
        <dgm:presLayoutVars>
          <dgm:chMax val="1"/>
          <dgm:bulletEnabled val="1"/>
        </dgm:presLayoutVars>
      </dgm:prSet>
      <dgm:spPr/>
    </dgm:pt>
    <dgm:pt modelId="{A26CF765-3E6D-4102-BD7E-2591ACA9D57E}" type="pres">
      <dgm:prSet presAssocID="{EE9FB77D-2747-48EE-8118-7DF554907295}" presName="descendantText" presStyleLbl="alignAccFollowNode1" presStyleIdx="2" presStyleCnt="8" custScaleX="81385">
        <dgm:presLayoutVars>
          <dgm:bulletEnabled val="1"/>
        </dgm:presLayoutVars>
      </dgm:prSet>
      <dgm:spPr/>
    </dgm:pt>
    <dgm:pt modelId="{F3686514-E773-48C6-AD59-502507134BA0}" type="pres">
      <dgm:prSet presAssocID="{B9685684-CA1B-4F84-864F-7583C76B93B1}" presName="sp" presStyleCnt="0"/>
      <dgm:spPr/>
    </dgm:pt>
    <dgm:pt modelId="{D7F5C56B-B41D-4BCB-9441-80BE85E521E3}" type="pres">
      <dgm:prSet presAssocID="{D84EE6A8-C188-4499-85E9-CE1A3487A9D0}" presName="linNode" presStyleCnt="0"/>
      <dgm:spPr/>
    </dgm:pt>
    <dgm:pt modelId="{0618112F-8587-4C15-83A3-BEE7D548DF1C}" type="pres">
      <dgm:prSet presAssocID="{D84EE6A8-C188-4499-85E9-CE1A3487A9D0}" presName="parentText" presStyleLbl="node1" presStyleIdx="3" presStyleCnt="8">
        <dgm:presLayoutVars>
          <dgm:chMax val="1"/>
          <dgm:bulletEnabled val="1"/>
        </dgm:presLayoutVars>
      </dgm:prSet>
      <dgm:spPr/>
    </dgm:pt>
    <dgm:pt modelId="{3897720E-0861-446B-A86E-20CC225175DE}" type="pres">
      <dgm:prSet presAssocID="{D84EE6A8-C188-4499-85E9-CE1A3487A9D0}" presName="descendantText" presStyleLbl="alignAccFollowNode1" presStyleIdx="3" presStyleCnt="8" custScaleX="80912" custLinFactNeighborX="1040">
        <dgm:presLayoutVars>
          <dgm:bulletEnabled val="1"/>
        </dgm:presLayoutVars>
      </dgm:prSet>
      <dgm:spPr/>
    </dgm:pt>
    <dgm:pt modelId="{213C9C42-BF49-4E46-BAE8-D79704E12C41}" type="pres">
      <dgm:prSet presAssocID="{2260FADC-E0CC-49B9-97EF-BC5486766805}" presName="sp" presStyleCnt="0"/>
      <dgm:spPr/>
    </dgm:pt>
    <dgm:pt modelId="{1099194D-DF9F-49C6-99C4-E84BB62C953A}" type="pres">
      <dgm:prSet presAssocID="{617F3993-524C-4054-B54D-E2B0D30F2C06}" presName="linNode" presStyleCnt="0"/>
      <dgm:spPr/>
    </dgm:pt>
    <dgm:pt modelId="{C4776F4C-C5A6-4E77-8297-097452A7F991}" type="pres">
      <dgm:prSet presAssocID="{617F3993-524C-4054-B54D-E2B0D30F2C06}" presName="parentText" presStyleLbl="node1" presStyleIdx="4" presStyleCnt="8">
        <dgm:presLayoutVars>
          <dgm:chMax val="1"/>
          <dgm:bulletEnabled val="1"/>
        </dgm:presLayoutVars>
      </dgm:prSet>
      <dgm:spPr/>
    </dgm:pt>
    <dgm:pt modelId="{AFB8E579-5AE1-4763-845D-A83847AB350F}" type="pres">
      <dgm:prSet presAssocID="{617F3993-524C-4054-B54D-E2B0D30F2C06}" presName="descendantText" presStyleLbl="alignAccFollowNode1" presStyleIdx="4" presStyleCnt="8" custScaleX="81247" custLinFactNeighborX="1040" custLinFactNeighborY="0">
        <dgm:presLayoutVars>
          <dgm:bulletEnabled val="1"/>
        </dgm:presLayoutVars>
      </dgm:prSet>
      <dgm:spPr/>
    </dgm:pt>
    <dgm:pt modelId="{5FDD730E-544C-4C64-9A53-87DA7EE31EFF}" type="pres">
      <dgm:prSet presAssocID="{2A322007-83AB-448C-B9D0-1CA517068F83}" presName="sp" presStyleCnt="0"/>
      <dgm:spPr/>
    </dgm:pt>
    <dgm:pt modelId="{D076F328-0862-48C8-909E-231FC53DFFF6}" type="pres">
      <dgm:prSet presAssocID="{AA2F8F2E-FA6F-4F74-9E2D-B60898BA3EB8}" presName="linNode" presStyleCnt="0"/>
      <dgm:spPr/>
    </dgm:pt>
    <dgm:pt modelId="{F3014F47-98A5-47CE-83A9-F7E12BAC198A}" type="pres">
      <dgm:prSet presAssocID="{AA2F8F2E-FA6F-4F74-9E2D-B60898BA3EB8}" presName="parentText" presStyleLbl="node1" presStyleIdx="5" presStyleCnt="8">
        <dgm:presLayoutVars>
          <dgm:chMax val="1"/>
          <dgm:bulletEnabled val="1"/>
        </dgm:presLayoutVars>
      </dgm:prSet>
      <dgm:spPr/>
    </dgm:pt>
    <dgm:pt modelId="{739AC5A7-2373-4B3B-B434-5603FED73370}" type="pres">
      <dgm:prSet presAssocID="{AA2F8F2E-FA6F-4F74-9E2D-B60898BA3EB8}" presName="descendantText" presStyleLbl="alignAccFollowNode1" presStyleIdx="5" presStyleCnt="8" custScaleX="80515" custLinFactNeighborX="1039" custLinFactNeighborY="-2118">
        <dgm:presLayoutVars>
          <dgm:bulletEnabled val="1"/>
        </dgm:presLayoutVars>
      </dgm:prSet>
      <dgm:spPr/>
    </dgm:pt>
    <dgm:pt modelId="{DA53547E-A63A-4284-A420-DF0F024BB23F}" type="pres">
      <dgm:prSet presAssocID="{5DDBC995-12B1-434D-88A4-D0A8A761037A}" presName="sp" presStyleCnt="0"/>
      <dgm:spPr/>
    </dgm:pt>
    <dgm:pt modelId="{3C5DDBD7-B7EB-4697-B97D-92D9A2051528}" type="pres">
      <dgm:prSet presAssocID="{BBAFD537-9458-4666-A5BE-2ED9EA5DEF79}" presName="linNode" presStyleCnt="0"/>
      <dgm:spPr/>
    </dgm:pt>
    <dgm:pt modelId="{32848E64-5905-4270-83D5-94B6C613BB52}" type="pres">
      <dgm:prSet presAssocID="{BBAFD537-9458-4666-A5BE-2ED9EA5DEF79}" presName="parentText" presStyleLbl="node1" presStyleIdx="6" presStyleCnt="8">
        <dgm:presLayoutVars>
          <dgm:chMax val="1"/>
          <dgm:bulletEnabled val="1"/>
        </dgm:presLayoutVars>
      </dgm:prSet>
      <dgm:spPr/>
    </dgm:pt>
    <dgm:pt modelId="{1EBFAE8F-31C8-439A-9CBE-811B2A6FC7C9}" type="pres">
      <dgm:prSet presAssocID="{BBAFD537-9458-4666-A5BE-2ED9EA5DEF79}" presName="descendantText" presStyleLbl="alignAccFollowNode1" presStyleIdx="6" presStyleCnt="8" custScaleX="80633" custLinFactNeighborX="1810" custLinFactNeighborY="-2014">
        <dgm:presLayoutVars>
          <dgm:bulletEnabled val="1"/>
        </dgm:presLayoutVars>
      </dgm:prSet>
      <dgm:spPr/>
    </dgm:pt>
    <dgm:pt modelId="{119C5B62-8DA9-439F-9CDC-F4F85D4A3347}" type="pres">
      <dgm:prSet presAssocID="{C169DD88-C976-4678-89AC-40016D5E1DD4}" presName="sp" presStyleCnt="0"/>
      <dgm:spPr/>
    </dgm:pt>
    <dgm:pt modelId="{1CFA4865-A9FC-442B-A591-4B279BE64162}" type="pres">
      <dgm:prSet presAssocID="{A868B431-C9DA-4DB4-A441-C2F26B2C52AF}" presName="linNode" presStyleCnt="0"/>
      <dgm:spPr/>
    </dgm:pt>
    <dgm:pt modelId="{54F656E0-C22B-4ED1-80D6-91EB7F3B565C}" type="pres">
      <dgm:prSet presAssocID="{A868B431-C9DA-4DB4-A441-C2F26B2C52AF}" presName="parentText" presStyleLbl="node1" presStyleIdx="7" presStyleCnt="8">
        <dgm:presLayoutVars>
          <dgm:chMax val="1"/>
          <dgm:bulletEnabled val="1"/>
        </dgm:presLayoutVars>
      </dgm:prSet>
      <dgm:spPr/>
    </dgm:pt>
    <dgm:pt modelId="{09C9C7F2-E8D8-40CF-AD42-D3B3C1538F70}" type="pres">
      <dgm:prSet presAssocID="{A868B431-C9DA-4DB4-A441-C2F26B2C52AF}" presName="descendantText" presStyleLbl="alignAccFollowNode1" presStyleIdx="7" presStyleCnt="8" custScaleX="80997" custLinFactNeighborX="1734" custLinFactNeighborY="0">
        <dgm:presLayoutVars>
          <dgm:bulletEnabled val="1"/>
        </dgm:presLayoutVars>
      </dgm:prSet>
      <dgm:spPr/>
    </dgm:pt>
  </dgm:ptLst>
  <dgm:cxnLst>
    <dgm:cxn modelId="{1F4EB105-EB9A-6141-8FBF-72524B362D21}" type="presOf" srcId="{8995C98E-1F9B-4D07-A8C5-2E57672B7DD6}" destId="{09C9C7F2-E8D8-40CF-AD42-D3B3C1538F70}" srcOrd="0" destOrd="0" presId="urn:microsoft.com/office/officeart/2005/8/layout/vList5"/>
    <dgm:cxn modelId="{5B6DFA0F-756F-184C-AE08-AE790A157973}" type="presOf" srcId="{AA2F8F2E-FA6F-4F74-9E2D-B60898BA3EB8}" destId="{F3014F47-98A5-47CE-83A9-F7E12BAC198A}" srcOrd="0" destOrd="0" presId="urn:microsoft.com/office/officeart/2005/8/layout/vList5"/>
    <dgm:cxn modelId="{70F71F18-D49B-D84B-9179-663D3F725E67}" type="presOf" srcId="{617F3993-524C-4054-B54D-E2B0D30F2C06}" destId="{C4776F4C-C5A6-4E77-8297-097452A7F991}" srcOrd="0" destOrd="0" presId="urn:microsoft.com/office/officeart/2005/8/layout/vList5"/>
    <dgm:cxn modelId="{106C7A20-670C-4FEF-BF0B-2D0ECDC86A2B}" srcId="{D447DDA0-A559-411D-9B61-CA3CE11FE284}" destId="{BBAFD537-9458-4666-A5BE-2ED9EA5DEF79}" srcOrd="6" destOrd="0" parTransId="{88B10FDA-7572-4DA7-A83E-C7430D69E6A6}" sibTransId="{C169DD88-C976-4678-89AC-40016D5E1DD4}"/>
    <dgm:cxn modelId="{7B6D7F24-EE4F-4CA2-BCBD-A6AFB2A8622D}" srcId="{18BF3615-E433-4E09-8038-4388184DC959}" destId="{E3A22EA0-EC9C-4891-BD92-7AE7C83CA661}" srcOrd="0" destOrd="0" parTransId="{A863653E-C593-4ABC-95EE-31B5D7D738EE}" sibTransId="{5D21EB7C-BBA7-4810-9580-569BE0E8AC24}"/>
    <dgm:cxn modelId="{B8F9EE24-77F6-5948-A928-BDB7605AF39A}" type="presOf" srcId="{BBAFD537-9458-4666-A5BE-2ED9EA5DEF79}" destId="{32848E64-5905-4270-83D5-94B6C613BB52}" srcOrd="0" destOrd="0" presId="urn:microsoft.com/office/officeart/2005/8/layout/vList5"/>
    <dgm:cxn modelId="{41B42534-5A51-4E17-B348-09A822D3AE23}" srcId="{D447DDA0-A559-411D-9B61-CA3CE11FE284}" destId="{A868B431-C9DA-4DB4-A441-C2F26B2C52AF}" srcOrd="7" destOrd="0" parTransId="{0A228C11-B70F-49AD-A35E-83B2C8AC3053}" sibTransId="{8A2AC4A7-E6BC-4070-BB09-17D384A71DED}"/>
    <dgm:cxn modelId="{80DDE563-E401-7B4B-B0ED-A1719E9F9ABB}" type="presOf" srcId="{D84EE6A8-C188-4499-85E9-CE1A3487A9D0}" destId="{0618112F-8587-4C15-83A3-BEE7D548DF1C}" srcOrd="0" destOrd="0" presId="urn:microsoft.com/office/officeart/2005/8/layout/vList5"/>
    <dgm:cxn modelId="{4831FD45-6D23-49A4-8A55-A2D3BA97778E}" srcId="{617F3993-524C-4054-B54D-E2B0D30F2C06}" destId="{D6FA2032-1896-454D-91EE-6DA570247DC3}" srcOrd="0" destOrd="0" parTransId="{80A27869-6956-4E8E-9426-FCA677D47BF5}" sibTransId="{ADC20718-83D6-40D8-AA4A-CCC25BE57057}"/>
    <dgm:cxn modelId="{11456568-BA3E-3646-8F4F-A9EABFF87477}" type="presOf" srcId="{E3A22EA0-EC9C-4891-BD92-7AE7C83CA661}" destId="{82B01641-AD57-498B-8727-99BD2E403630}" srcOrd="0" destOrd="0" presId="urn:microsoft.com/office/officeart/2005/8/layout/vList5"/>
    <dgm:cxn modelId="{891EE04C-8ECB-FD40-883C-6A56FBC959EE}" type="presOf" srcId="{5D7BF197-D5F1-4526-91C5-9FC56E85B411}" destId="{1EBFAE8F-31C8-439A-9CBE-811B2A6FC7C9}" srcOrd="0" destOrd="0" presId="urn:microsoft.com/office/officeart/2005/8/layout/vList5"/>
    <dgm:cxn modelId="{29B7774D-8FA5-634A-BB54-D600526F33E7}" type="presOf" srcId="{3EBC0A6B-4B3D-4A6A-B775-4DF9B7821FF2}" destId="{739AC5A7-2373-4B3B-B434-5603FED73370}" srcOrd="0" destOrd="0" presId="urn:microsoft.com/office/officeart/2005/8/layout/vList5"/>
    <dgm:cxn modelId="{255CEA6D-DCB6-417B-87AA-F8E522D79A5B}" srcId="{D447DDA0-A559-411D-9B61-CA3CE11FE284}" destId="{EE9FB77D-2747-48EE-8118-7DF554907295}" srcOrd="2" destOrd="0" parTransId="{77684815-28A4-4971-BB35-8E2BBC2B323D}" sibTransId="{B9685684-CA1B-4F84-864F-7583C76B93B1}"/>
    <dgm:cxn modelId="{A5557950-08CB-594B-83C1-765C0CD96FE4}" type="presOf" srcId="{B5B8C37E-3D2E-4042-BFFE-868E8E302F0B}" destId="{0A01036D-BBFA-4191-B601-62D37166B4AD}" srcOrd="0" destOrd="0" presId="urn:microsoft.com/office/officeart/2005/8/layout/vList5"/>
    <dgm:cxn modelId="{5890C070-87DF-47F4-B6F2-CC618D11FA6D}" srcId="{485FBA92-2A5A-425C-8A06-70CB61672238}" destId="{B5B8C37E-3D2E-4042-BFFE-868E8E302F0B}" srcOrd="0" destOrd="0" parTransId="{AE548B15-0BE1-46F1-9182-197DFA5D0EEF}" sibTransId="{FEE505B6-2304-4FE3-8CDC-2EE3DA377948}"/>
    <dgm:cxn modelId="{80A87471-3712-4BD4-A1A9-0CFCF80B2E0D}" srcId="{A868B431-C9DA-4DB4-A441-C2F26B2C52AF}" destId="{8995C98E-1F9B-4D07-A8C5-2E57672B7DD6}" srcOrd="0" destOrd="0" parTransId="{572C2379-0A8E-49A6-A727-552472F387A0}" sibTransId="{072E932F-2163-4641-B36D-6EB3514212D7}"/>
    <dgm:cxn modelId="{ADDAA978-E277-A141-B849-64E63E765398}" type="presOf" srcId="{18BF3615-E433-4E09-8038-4388184DC959}" destId="{0807057E-EAA6-40A0-B8A4-745A598095E9}" srcOrd="0" destOrd="0" presId="urn:microsoft.com/office/officeart/2005/8/layout/vList5"/>
    <dgm:cxn modelId="{A9635859-E79E-B642-8862-ACAE349DFCD6}" type="presOf" srcId="{F6C44243-F127-49D1-96E0-18E91A2CBE18}" destId="{A26CF765-3E6D-4102-BD7E-2591ACA9D57E}" srcOrd="0" destOrd="0" presId="urn:microsoft.com/office/officeart/2005/8/layout/vList5"/>
    <dgm:cxn modelId="{B5037A7B-2E72-D248-863C-699B978C3FEE}" type="presOf" srcId="{EE9FB77D-2747-48EE-8118-7DF554907295}" destId="{410762FE-9C2F-433E-9136-A1FAEE23A3A9}" srcOrd="0" destOrd="0" presId="urn:microsoft.com/office/officeart/2005/8/layout/vList5"/>
    <dgm:cxn modelId="{A472477C-EA5C-1B40-8BEF-CB9E028E5B03}" type="presOf" srcId="{D447DDA0-A559-411D-9B61-CA3CE11FE284}" destId="{04072F54-BA44-4E27-A7A0-63FBBA0AF659}" srcOrd="0" destOrd="0" presId="urn:microsoft.com/office/officeart/2005/8/layout/vList5"/>
    <dgm:cxn modelId="{E1683E89-3B1D-8147-A59E-9F105DEA2470}" type="presOf" srcId="{A868B431-C9DA-4DB4-A441-C2F26B2C52AF}" destId="{54F656E0-C22B-4ED1-80D6-91EB7F3B565C}" srcOrd="0" destOrd="0" presId="urn:microsoft.com/office/officeart/2005/8/layout/vList5"/>
    <dgm:cxn modelId="{F02C2C95-A567-7E4A-AFEF-29E1FE1257FA}" type="presOf" srcId="{485FBA92-2A5A-425C-8A06-70CB61672238}" destId="{DDDAFFE6-5602-4A00-B1EA-C7D2EAD14AFE}" srcOrd="0" destOrd="0" presId="urn:microsoft.com/office/officeart/2005/8/layout/vList5"/>
    <dgm:cxn modelId="{57A41FA4-8FC4-4A7B-9C5D-2264B5874144}" srcId="{D84EE6A8-C188-4499-85E9-CE1A3487A9D0}" destId="{688CACF2-C895-4196-B8B8-365061CCE71D}" srcOrd="0" destOrd="0" parTransId="{0F66CA84-3767-4475-A756-EEEBA998EDEE}" sibTransId="{9D5683E2-0314-4865-80AB-4EF638EBC30D}"/>
    <dgm:cxn modelId="{3BF7D1BF-B3DB-4044-B914-9DB23EAE38F1}" srcId="{D447DDA0-A559-411D-9B61-CA3CE11FE284}" destId="{485FBA92-2A5A-425C-8A06-70CB61672238}" srcOrd="1" destOrd="0" parTransId="{A0A632B2-394D-4A54-829D-FD0956FBF61D}" sibTransId="{080F60FF-E0B5-4375-9FFC-696BED55624B}"/>
    <dgm:cxn modelId="{8EB7D4BF-DB6A-1A45-BD9B-1C10361BCEBA}" type="presOf" srcId="{688CACF2-C895-4196-B8B8-365061CCE71D}" destId="{3897720E-0861-446B-A86E-20CC225175DE}" srcOrd="0" destOrd="0" presId="urn:microsoft.com/office/officeart/2005/8/layout/vList5"/>
    <dgm:cxn modelId="{8ECB4EC2-076B-4B36-A419-5398F5B834E7}" srcId="{D447DDA0-A559-411D-9B61-CA3CE11FE284}" destId="{AA2F8F2E-FA6F-4F74-9E2D-B60898BA3EB8}" srcOrd="5" destOrd="0" parTransId="{A38D657B-4982-4FC3-87BD-C9CDB594C813}" sibTransId="{5DDBC995-12B1-434D-88A4-D0A8A761037A}"/>
    <dgm:cxn modelId="{8AA9DFC6-EEAF-4B7D-A195-20E9D5207AD1}" srcId="{BBAFD537-9458-4666-A5BE-2ED9EA5DEF79}" destId="{5D7BF197-D5F1-4526-91C5-9FC56E85B411}" srcOrd="0" destOrd="0" parTransId="{B8841052-CC3E-44ED-AC1C-3C007F1E09B7}" sibTransId="{3881F3ED-C356-4860-BAD8-2B749CD882C7}"/>
    <dgm:cxn modelId="{EC18EDD4-F4BC-48B7-9123-FC1BC0CAC167}" srcId="{D447DDA0-A559-411D-9B61-CA3CE11FE284}" destId="{617F3993-524C-4054-B54D-E2B0D30F2C06}" srcOrd="4" destOrd="0" parTransId="{C7C46481-01CC-405D-AE07-0EACBC5DC215}" sibTransId="{2A322007-83AB-448C-B9D0-1CA517068F83}"/>
    <dgm:cxn modelId="{422BEAD6-3BC3-4384-816F-589D2636B462}" srcId="{AA2F8F2E-FA6F-4F74-9E2D-B60898BA3EB8}" destId="{3EBC0A6B-4B3D-4A6A-B775-4DF9B7821FF2}" srcOrd="0" destOrd="0" parTransId="{1617D7CF-E743-4BC7-B135-75C0ADD2E59B}" sibTransId="{4D3B6233-B02F-4373-BE73-D3EB85AC31F7}"/>
    <dgm:cxn modelId="{336777D9-B30F-4145-847F-8A794FB4E699}" type="presOf" srcId="{D6FA2032-1896-454D-91EE-6DA570247DC3}" destId="{AFB8E579-5AE1-4763-845D-A83847AB350F}" srcOrd="0" destOrd="0" presId="urn:microsoft.com/office/officeart/2005/8/layout/vList5"/>
    <dgm:cxn modelId="{D08FEAE4-4550-48FC-A663-3C0AF6D5777A}" srcId="{D447DDA0-A559-411D-9B61-CA3CE11FE284}" destId="{D84EE6A8-C188-4499-85E9-CE1A3487A9D0}" srcOrd="3" destOrd="0" parTransId="{FFCEE308-0762-45FA-A9FB-F18066A17847}" sibTransId="{2260FADC-E0CC-49B9-97EF-BC5486766805}"/>
    <dgm:cxn modelId="{5BB220EB-4F3D-4E16-AF92-36CA2EC74363}" srcId="{D447DDA0-A559-411D-9B61-CA3CE11FE284}" destId="{18BF3615-E433-4E09-8038-4388184DC959}" srcOrd="0" destOrd="0" parTransId="{081F5D05-E008-4041-91F6-8AD30494C1D6}" sibTransId="{A42F488C-7BE0-4391-B3AB-8D8854F95630}"/>
    <dgm:cxn modelId="{D0284CF0-DABE-4EF5-8A43-4FDF2445E2E5}" srcId="{EE9FB77D-2747-48EE-8118-7DF554907295}" destId="{F6C44243-F127-49D1-96E0-18E91A2CBE18}" srcOrd="0" destOrd="0" parTransId="{C89E0E74-3C8A-4C0F-AF67-A13BBF6C794B}" sibTransId="{F4BE0139-0084-4320-A62E-9968F12E08D5}"/>
    <dgm:cxn modelId="{B725BE4E-0547-7241-9A28-802997D1B988}" type="presParOf" srcId="{04072F54-BA44-4E27-A7A0-63FBBA0AF659}" destId="{918F8BC2-E48C-4FAB-A639-E65A9F9D68DE}" srcOrd="0" destOrd="0" presId="urn:microsoft.com/office/officeart/2005/8/layout/vList5"/>
    <dgm:cxn modelId="{813F9C79-15FA-EA4F-BF76-808493DEC511}" type="presParOf" srcId="{918F8BC2-E48C-4FAB-A639-E65A9F9D68DE}" destId="{0807057E-EAA6-40A0-B8A4-745A598095E9}" srcOrd="0" destOrd="0" presId="urn:microsoft.com/office/officeart/2005/8/layout/vList5"/>
    <dgm:cxn modelId="{864279A9-CB2E-D04E-AD3F-DDD08014EFE7}" type="presParOf" srcId="{918F8BC2-E48C-4FAB-A639-E65A9F9D68DE}" destId="{82B01641-AD57-498B-8727-99BD2E403630}" srcOrd="1" destOrd="0" presId="urn:microsoft.com/office/officeart/2005/8/layout/vList5"/>
    <dgm:cxn modelId="{30B9F366-28D2-8C4F-8862-1AADBE911C25}" type="presParOf" srcId="{04072F54-BA44-4E27-A7A0-63FBBA0AF659}" destId="{21A01DDC-E33D-4AD8-9DBA-59E0CE38C74E}" srcOrd="1" destOrd="0" presId="urn:microsoft.com/office/officeart/2005/8/layout/vList5"/>
    <dgm:cxn modelId="{6804FF89-C2F7-3E4A-87B2-09FB721AB17F}" type="presParOf" srcId="{04072F54-BA44-4E27-A7A0-63FBBA0AF659}" destId="{DC93EA25-C87B-4A66-9884-1740E129BA1F}" srcOrd="2" destOrd="0" presId="urn:microsoft.com/office/officeart/2005/8/layout/vList5"/>
    <dgm:cxn modelId="{1C8654CD-B996-4844-8992-69DBC91DEFAF}" type="presParOf" srcId="{DC93EA25-C87B-4A66-9884-1740E129BA1F}" destId="{DDDAFFE6-5602-4A00-B1EA-C7D2EAD14AFE}" srcOrd="0" destOrd="0" presId="urn:microsoft.com/office/officeart/2005/8/layout/vList5"/>
    <dgm:cxn modelId="{ED0CF46C-B77F-F24E-83B5-40A8086024F8}" type="presParOf" srcId="{DC93EA25-C87B-4A66-9884-1740E129BA1F}" destId="{0A01036D-BBFA-4191-B601-62D37166B4AD}" srcOrd="1" destOrd="0" presId="urn:microsoft.com/office/officeart/2005/8/layout/vList5"/>
    <dgm:cxn modelId="{E4227AF7-5B61-7D43-AC5D-CDE6F19B990E}" type="presParOf" srcId="{04072F54-BA44-4E27-A7A0-63FBBA0AF659}" destId="{6939DDC5-6EEB-407D-9AA3-A768BB3BA592}" srcOrd="3" destOrd="0" presId="urn:microsoft.com/office/officeart/2005/8/layout/vList5"/>
    <dgm:cxn modelId="{F1580D61-4ABF-3945-8C93-72199E072297}" type="presParOf" srcId="{04072F54-BA44-4E27-A7A0-63FBBA0AF659}" destId="{DEA2CECA-7BB5-4813-8A72-91F259D773FE}" srcOrd="4" destOrd="0" presId="urn:microsoft.com/office/officeart/2005/8/layout/vList5"/>
    <dgm:cxn modelId="{664BF43F-EC54-784F-BD45-02B78F5F95AC}" type="presParOf" srcId="{DEA2CECA-7BB5-4813-8A72-91F259D773FE}" destId="{410762FE-9C2F-433E-9136-A1FAEE23A3A9}" srcOrd="0" destOrd="0" presId="urn:microsoft.com/office/officeart/2005/8/layout/vList5"/>
    <dgm:cxn modelId="{988FCA63-22E1-684B-854B-A92BDDF2F2B8}" type="presParOf" srcId="{DEA2CECA-7BB5-4813-8A72-91F259D773FE}" destId="{A26CF765-3E6D-4102-BD7E-2591ACA9D57E}" srcOrd="1" destOrd="0" presId="urn:microsoft.com/office/officeart/2005/8/layout/vList5"/>
    <dgm:cxn modelId="{729B620C-CB7A-C14F-A924-F64C6972CDE0}" type="presParOf" srcId="{04072F54-BA44-4E27-A7A0-63FBBA0AF659}" destId="{F3686514-E773-48C6-AD59-502507134BA0}" srcOrd="5" destOrd="0" presId="urn:microsoft.com/office/officeart/2005/8/layout/vList5"/>
    <dgm:cxn modelId="{4BCA8AE8-2023-B149-BFA0-B24379523314}" type="presParOf" srcId="{04072F54-BA44-4E27-A7A0-63FBBA0AF659}" destId="{D7F5C56B-B41D-4BCB-9441-80BE85E521E3}" srcOrd="6" destOrd="0" presId="urn:microsoft.com/office/officeart/2005/8/layout/vList5"/>
    <dgm:cxn modelId="{5874B3E4-4E82-454C-9CA3-EEE8D9E82B01}" type="presParOf" srcId="{D7F5C56B-B41D-4BCB-9441-80BE85E521E3}" destId="{0618112F-8587-4C15-83A3-BEE7D548DF1C}" srcOrd="0" destOrd="0" presId="urn:microsoft.com/office/officeart/2005/8/layout/vList5"/>
    <dgm:cxn modelId="{D12A8129-00E6-8740-B3CF-7465FA87837C}" type="presParOf" srcId="{D7F5C56B-B41D-4BCB-9441-80BE85E521E3}" destId="{3897720E-0861-446B-A86E-20CC225175DE}" srcOrd="1" destOrd="0" presId="urn:microsoft.com/office/officeart/2005/8/layout/vList5"/>
    <dgm:cxn modelId="{CE930578-8D63-F54A-8141-15E509DEF044}" type="presParOf" srcId="{04072F54-BA44-4E27-A7A0-63FBBA0AF659}" destId="{213C9C42-BF49-4E46-BAE8-D79704E12C41}" srcOrd="7" destOrd="0" presId="urn:microsoft.com/office/officeart/2005/8/layout/vList5"/>
    <dgm:cxn modelId="{9DA69BF1-CFD9-AF4F-856D-E45ED9CE7746}" type="presParOf" srcId="{04072F54-BA44-4E27-A7A0-63FBBA0AF659}" destId="{1099194D-DF9F-49C6-99C4-E84BB62C953A}" srcOrd="8" destOrd="0" presId="urn:microsoft.com/office/officeart/2005/8/layout/vList5"/>
    <dgm:cxn modelId="{1731CF55-29A0-6A4D-91D3-90963A479A5F}" type="presParOf" srcId="{1099194D-DF9F-49C6-99C4-E84BB62C953A}" destId="{C4776F4C-C5A6-4E77-8297-097452A7F991}" srcOrd="0" destOrd="0" presId="urn:microsoft.com/office/officeart/2005/8/layout/vList5"/>
    <dgm:cxn modelId="{32CF578D-EA8F-3649-AC29-047545A0296D}" type="presParOf" srcId="{1099194D-DF9F-49C6-99C4-E84BB62C953A}" destId="{AFB8E579-5AE1-4763-845D-A83847AB350F}" srcOrd="1" destOrd="0" presId="urn:microsoft.com/office/officeart/2005/8/layout/vList5"/>
    <dgm:cxn modelId="{80055F84-A8A9-8A47-B1DD-EBBBB5BAF095}" type="presParOf" srcId="{04072F54-BA44-4E27-A7A0-63FBBA0AF659}" destId="{5FDD730E-544C-4C64-9A53-87DA7EE31EFF}" srcOrd="9" destOrd="0" presId="urn:microsoft.com/office/officeart/2005/8/layout/vList5"/>
    <dgm:cxn modelId="{D7DD39C5-9A00-2F41-AFF0-4657A8C79A5A}" type="presParOf" srcId="{04072F54-BA44-4E27-A7A0-63FBBA0AF659}" destId="{D076F328-0862-48C8-909E-231FC53DFFF6}" srcOrd="10" destOrd="0" presId="urn:microsoft.com/office/officeart/2005/8/layout/vList5"/>
    <dgm:cxn modelId="{731999D2-D298-804F-92F4-BA4647705356}" type="presParOf" srcId="{D076F328-0862-48C8-909E-231FC53DFFF6}" destId="{F3014F47-98A5-47CE-83A9-F7E12BAC198A}" srcOrd="0" destOrd="0" presId="urn:microsoft.com/office/officeart/2005/8/layout/vList5"/>
    <dgm:cxn modelId="{72C42649-1F8D-8F4D-9FD7-4587FFD7E89E}" type="presParOf" srcId="{D076F328-0862-48C8-909E-231FC53DFFF6}" destId="{739AC5A7-2373-4B3B-B434-5603FED73370}" srcOrd="1" destOrd="0" presId="urn:microsoft.com/office/officeart/2005/8/layout/vList5"/>
    <dgm:cxn modelId="{19A3AE28-050E-064E-940F-B7B288C09A51}" type="presParOf" srcId="{04072F54-BA44-4E27-A7A0-63FBBA0AF659}" destId="{DA53547E-A63A-4284-A420-DF0F024BB23F}" srcOrd="11" destOrd="0" presId="urn:microsoft.com/office/officeart/2005/8/layout/vList5"/>
    <dgm:cxn modelId="{99F1E003-7278-A04A-801F-9A556F0287AF}" type="presParOf" srcId="{04072F54-BA44-4E27-A7A0-63FBBA0AF659}" destId="{3C5DDBD7-B7EB-4697-B97D-92D9A2051528}" srcOrd="12" destOrd="0" presId="urn:microsoft.com/office/officeart/2005/8/layout/vList5"/>
    <dgm:cxn modelId="{0801FB6B-1FFD-3740-BCB7-912267010113}" type="presParOf" srcId="{3C5DDBD7-B7EB-4697-B97D-92D9A2051528}" destId="{32848E64-5905-4270-83D5-94B6C613BB52}" srcOrd="0" destOrd="0" presId="urn:microsoft.com/office/officeart/2005/8/layout/vList5"/>
    <dgm:cxn modelId="{CCA19ED8-0417-6C4D-8E7E-B4CEACDCFBF3}" type="presParOf" srcId="{3C5DDBD7-B7EB-4697-B97D-92D9A2051528}" destId="{1EBFAE8F-31C8-439A-9CBE-811B2A6FC7C9}" srcOrd="1" destOrd="0" presId="urn:microsoft.com/office/officeart/2005/8/layout/vList5"/>
    <dgm:cxn modelId="{D0E53822-DF02-2443-8BC7-AE72E135DB34}" type="presParOf" srcId="{04072F54-BA44-4E27-A7A0-63FBBA0AF659}" destId="{119C5B62-8DA9-439F-9CDC-F4F85D4A3347}" srcOrd="13" destOrd="0" presId="urn:microsoft.com/office/officeart/2005/8/layout/vList5"/>
    <dgm:cxn modelId="{D8200579-BF3C-CD4C-81F9-27D9E15EFA9A}" type="presParOf" srcId="{04072F54-BA44-4E27-A7A0-63FBBA0AF659}" destId="{1CFA4865-A9FC-442B-A591-4B279BE64162}" srcOrd="14" destOrd="0" presId="urn:microsoft.com/office/officeart/2005/8/layout/vList5"/>
    <dgm:cxn modelId="{C8B00B31-A712-174E-97F9-D4662814E40C}" type="presParOf" srcId="{1CFA4865-A9FC-442B-A591-4B279BE64162}" destId="{54F656E0-C22B-4ED1-80D6-91EB7F3B565C}" srcOrd="0" destOrd="0" presId="urn:microsoft.com/office/officeart/2005/8/layout/vList5"/>
    <dgm:cxn modelId="{0B3DBB40-8B05-124A-BEA9-8B37E32CEBF5}" type="presParOf" srcId="{1CFA4865-A9FC-442B-A591-4B279BE64162}" destId="{09C9C7F2-E8D8-40CF-AD42-D3B3C1538F70}" srcOrd="1" destOrd="0" presId="urn:microsoft.com/office/officeart/2005/8/layout/vList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01641-AD57-498B-8727-99BD2E403630}">
      <dsp:nvSpPr>
        <dsp:cNvPr id="0" name=""/>
        <dsp:cNvSpPr/>
      </dsp:nvSpPr>
      <dsp:spPr>
        <a:xfrm rot="5400000">
          <a:off x="3653362" y="-1187386"/>
          <a:ext cx="488127" cy="298533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Sites may be identified by CMBC or CVCLT for affordable housing delivery. Initial discussion will take place about the potential for such sites.  </a:t>
          </a:r>
        </a:p>
      </dsp:txBody>
      <dsp:txXfrm rot="-5400000">
        <a:off x="2404757" y="85047"/>
        <a:ext cx="2961509" cy="440471"/>
      </dsp:txXfrm>
    </dsp:sp>
    <dsp:sp modelId="{0807057E-EAA6-40A0-B8A4-745A598095E9}">
      <dsp:nvSpPr>
        <dsp:cNvPr id="0" name=""/>
        <dsp:cNvSpPr/>
      </dsp:nvSpPr>
      <dsp:spPr>
        <a:xfrm>
          <a:off x="341414" y="202"/>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Identifying sites</a:t>
          </a:r>
        </a:p>
      </dsp:txBody>
      <dsp:txXfrm>
        <a:off x="371200" y="29988"/>
        <a:ext cx="2003771" cy="550587"/>
      </dsp:txXfrm>
    </dsp:sp>
    <dsp:sp modelId="{0A01036D-BBFA-4191-B601-62D37166B4AD}">
      <dsp:nvSpPr>
        <dsp:cNvPr id="0" name=""/>
        <dsp:cNvSpPr/>
      </dsp:nvSpPr>
      <dsp:spPr>
        <a:xfrm rot="5400000">
          <a:off x="3649291" y="-542646"/>
          <a:ext cx="488127" cy="297719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Consultation and approval will be required from the owning directorate (if </a:t>
          </a:r>
          <a:r>
            <a:rPr lang="en-GB" sz="700" kern="1200">
              <a:solidFill>
                <a:sysClr val="windowText" lastClr="000000"/>
              </a:solidFill>
            </a:rPr>
            <a:t>applicable) and Ward Members </a:t>
          </a:r>
          <a:r>
            <a:rPr lang="en-GB" sz="700" kern="1200"/>
            <a:t>of the specific site, sites within CMBC ownership may already be designated as surplus from previous work carried out. </a:t>
          </a:r>
        </a:p>
      </dsp:txBody>
      <dsp:txXfrm rot="-5400000">
        <a:off x="2404758" y="725715"/>
        <a:ext cx="2953365" cy="440471"/>
      </dsp:txXfrm>
    </dsp:sp>
    <dsp:sp modelId="{DDDAFFE6-5602-4A00-B1EA-C7D2EAD14AFE}">
      <dsp:nvSpPr>
        <dsp:cNvPr id="0" name=""/>
        <dsp:cNvSpPr/>
      </dsp:nvSpPr>
      <dsp:spPr>
        <a:xfrm>
          <a:off x="341414" y="640870"/>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r>
            <a:rPr lang="en-GB" sz="1600" kern="1200"/>
            <a:t>Site Transfer Approval</a:t>
          </a:r>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r>
            <a:rPr lang="en-GB" sz="1600" kern="1200"/>
            <a:t>Correspondence from owning directorate</a:t>
          </a:r>
        </a:p>
      </dsp:txBody>
      <dsp:txXfrm>
        <a:off x="371200" y="670656"/>
        <a:ext cx="2003771" cy="550587"/>
      </dsp:txXfrm>
    </dsp:sp>
    <dsp:sp modelId="{A26CF765-3E6D-4102-BD7E-2591ACA9D57E}">
      <dsp:nvSpPr>
        <dsp:cNvPr id="0" name=""/>
        <dsp:cNvSpPr/>
      </dsp:nvSpPr>
      <dsp:spPr>
        <a:xfrm rot="5400000">
          <a:off x="3620617" y="93949"/>
          <a:ext cx="488127" cy="298533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 Cabinet approval is neccessary for sites being disposed for best value rather than for a monetary value. A report would include detail such as the intentions for the site (development of affordable housing). </a:t>
          </a:r>
        </a:p>
      </dsp:txBody>
      <dsp:txXfrm rot="-5400000">
        <a:off x="2372012" y="1366382"/>
        <a:ext cx="2961509" cy="440471"/>
      </dsp:txXfrm>
    </dsp:sp>
    <dsp:sp modelId="{410762FE-9C2F-433E-9136-A1FAEE23A3A9}">
      <dsp:nvSpPr>
        <dsp:cNvPr id="0" name=""/>
        <dsp:cNvSpPr/>
      </dsp:nvSpPr>
      <dsp:spPr>
        <a:xfrm>
          <a:off x="307043" y="1247814"/>
          <a:ext cx="2030598"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Cabinet Report </a:t>
          </a:r>
          <a:r>
            <a:rPr lang="en-GB" sz="1700" kern="1200"/>
            <a:t>Produced</a:t>
          </a:r>
        </a:p>
      </dsp:txBody>
      <dsp:txXfrm>
        <a:off x="336829" y="1277600"/>
        <a:ext cx="1971026" cy="550587"/>
      </dsp:txXfrm>
    </dsp:sp>
    <dsp:sp modelId="{3897720E-0861-446B-A86E-20CC225175DE}">
      <dsp:nvSpPr>
        <dsp:cNvPr id="0" name=""/>
        <dsp:cNvSpPr/>
      </dsp:nvSpPr>
      <dsp:spPr>
        <a:xfrm rot="5400000">
          <a:off x="3666146" y="743292"/>
          <a:ext cx="488127" cy="296798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If approval is gained this would allow for progression to a formal asset transfer being carried out. </a:t>
          </a:r>
        </a:p>
      </dsp:txBody>
      <dsp:txXfrm rot="-5400000">
        <a:off x="2426217" y="2007049"/>
        <a:ext cx="2944158" cy="440471"/>
      </dsp:txXfrm>
    </dsp:sp>
    <dsp:sp modelId="{0618112F-8587-4C15-83A3-BEE7D548DF1C}">
      <dsp:nvSpPr>
        <dsp:cNvPr id="0" name=""/>
        <dsp:cNvSpPr/>
      </dsp:nvSpPr>
      <dsp:spPr>
        <a:xfrm>
          <a:off x="341414" y="1922206"/>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Cabinet Decision</a:t>
          </a:r>
        </a:p>
      </dsp:txBody>
      <dsp:txXfrm>
        <a:off x="371200" y="1951992"/>
        <a:ext cx="2003771" cy="550587"/>
      </dsp:txXfrm>
    </dsp:sp>
    <dsp:sp modelId="{AFB8E579-5AE1-4763-845D-A83847AB350F}">
      <dsp:nvSpPr>
        <dsp:cNvPr id="0" name=""/>
        <dsp:cNvSpPr/>
      </dsp:nvSpPr>
      <dsp:spPr>
        <a:xfrm rot="5400000">
          <a:off x="3672290" y="1377816"/>
          <a:ext cx="488127" cy="298027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The CVCLT would carry out the neccessary work and research required prior to CMBC being instructed to carry out a formal  asset transfer.  </a:t>
          </a:r>
        </a:p>
      </dsp:txBody>
      <dsp:txXfrm rot="-5400000">
        <a:off x="2426216" y="2647718"/>
        <a:ext cx="2956447" cy="440471"/>
      </dsp:txXfrm>
    </dsp:sp>
    <dsp:sp modelId="{C4776F4C-C5A6-4E77-8297-097452A7F991}">
      <dsp:nvSpPr>
        <dsp:cNvPr id="0" name=""/>
        <dsp:cNvSpPr/>
      </dsp:nvSpPr>
      <dsp:spPr>
        <a:xfrm>
          <a:off x="341414" y="2562873"/>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Due Diligence </a:t>
          </a:r>
        </a:p>
      </dsp:txBody>
      <dsp:txXfrm>
        <a:off x="371200" y="2592659"/>
        <a:ext cx="2003771" cy="550587"/>
      </dsp:txXfrm>
    </dsp:sp>
    <dsp:sp modelId="{739AC5A7-2373-4B3B-B434-5603FED73370}">
      <dsp:nvSpPr>
        <dsp:cNvPr id="0" name=""/>
        <dsp:cNvSpPr/>
      </dsp:nvSpPr>
      <dsp:spPr>
        <a:xfrm rot="5400000">
          <a:off x="3658844" y="2021571"/>
          <a:ext cx="488127" cy="295342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Once CMBC officers have been notfiied of the intention to progress with developing the site for housing  CMBC officers can instruct legal services to progress with drawing up the transfer documents.    </a:t>
          </a:r>
        </a:p>
      </dsp:txBody>
      <dsp:txXfrm rot="-5400000">
        <a:off x="2426196" y="3278047"/>
        <a:ext cx="2929596" cy="440471"/>
      </dsp:txXfrm>
    </dsp:sp>
    <dsp:sp modelId="{F3014F47-98A5-47CE-83A9-F7E12BAC198A}">
      <dsp:nvSpPr>
        <dsp:cNvPr id="0" name=""/>
        <dsp:cNvSpPr/>
      </dsp:nvSpPr>
      <dsp:spPr>
        <a:xfrm>
          <a:off x="341414" y="3203541"/>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Land Transfer </a:t>
          </a:r>
        </a:p>
      </dsp:txBody>
      <dsp:txXfrm>
        <a:off x="371200" y="3233327"/>
        <a:ext cx="2003771" cy="550587"/>
      </dsp:txXfrm>
    </dsp:sp>
    <dsp:sp modelId="{1EBFAE8F-31C8-439A-9CBE-811B2A6FC7C9}">
      <dsp:nvSpPr>
        <dsp:cNvPr id="0" name=""/>
        <dsp:cNvSpPr/>
      </dsp:nvSpPr>
      <dsp:spPr>
        <a:xfrm rot="5400000">
          <a:off x="3676917" y="2660582"/>
          <a:ext cx="488127" cy="29577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A formal draft transfer agreement is produced and debated between the two parties leading to a final copy being produced and the asset being formally transfered across to the CVCLT. </a:t>
          </a:r>
        </a:p>
      </dsp:txBody>
      <dsp:txXfrm rot="-5400000">
        <a:off x="2442105" y="3919222"/>
        <a:ext cx="2933924" cy="440471"/>
      </dsp:txXfrm>
    </dsp:sp>
    <dsp:sp modelId="{32848E64-5905-4270-83D5-94B6C613BB52}">
      <dsp:nvSpPr>
        <dsp:cNvPr id="0" name=""/>
        <dsp:cNvSpPr/>
      </dsp:nvSpPr>
      <dsp:spPr>
        <a:xfrm>
          <a:off x="341414" y="3844209"/>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Draft Agreement and Correspondence</a:t>
          </a:r>
        </a:p>
      </dsp:txBody>
      <dsp:txXfrm>
        <a:off x="371200" y="3873995"/>
        <a:ext cx="2003771" cy="550587"/>
      </dsp:txXfrm>
    </dsp:sp>
    <dsp:sp modelId="{09C9C7F2-E8D8-40CF-AD42-D3B3C1538F70}">
      <dsp:nvSpPr>
        <dsp:cNvPr id="0" name=""/>
        <dsp:cNvSpPr/>
      </dsp:nvSpPr>
      <dsp:spPr>
        <a:xfrm rot="5400000">
          <a:off x="3682024" y="3304405"/>
          <a:ext cx="488127" cy="29711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GB" sz="700" kern="1200"/>
            <a:t>Where site transfers have not been fully completed but site investigations are required license agreements have been issued in the past to allow investigatory work to take place.  </a:t>
          </a:r>
        </a:p>
      </dsp:txBody>
      <dsp:txXfrm rot="-5400000">
        <a:off x="2440536" y="4569721"/>
        <a:ext cx="2947276" cy="440471"/>
      </dsp:txXfrm>
    </dsp:sp>
    <dsp:sp modelId="{54F656E0-C22B-4ED1-80D6-91EB7F3B565C}">
      <dsp:nvSpPr>
        <dsp:cNvPr id="0" name=""/>
        <dsp:cNvSpPr/>
      </dsp:nvSpPr>
      <dsp:spPr>
        <a:xfrm>
          <a:off x="341414" y="4484877"/>
          <a:ext cx="2063343" cy="6101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Licence Agreement </a:t>
          </a:r>
        </a:p>
      </dsp:txBody>
      <dsp:txXfrm>
        <a:off x="371200" y="4514663"/>
        <a:ext cx="2003771" cy="55058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street</dc:creator>
  <cp:keywords/>
  <dc:description/>
  <cp:lastModifiedBy>palm street</cp:lastModifiedBy>
  <cp:revision>1</cp:revision>
  <dcterms:created xsi:type="dcterms:W3CDTF">2018-03-13T19:40:00Z</dcterms:created>
  <dcterms:modified xsi:type="dcterms:W3CDTF">2018-03-13T19:41:00Z</dcterms:modified>
</cp:coreProperties>
</file>